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B30F" w14:textId="77777777" w:rsidR="00EC4BB7" w:rsidRPr="00EC4BB7" w:rsidRDefault="00EC4BB7" w:rsidP="00EC4BB7">
      <w:pPr>
        <w:jc w:val="center"/>
        <w:rPr>
          <w:b/>
          <w:bCs/>
        </w:rPr>
      </w:pPr>
      <w:r w:rsidRPr="00EC4BB7">
        <w:rPr>
          <w:b/>
          <w:bCs/>
        </w:rPr>
        <w:t xml:space="preserve">Points importants à prendre en considération lorsque l’enseignant prépare une séquence pour la </w:t>
      </w:r>
      <w:r w:rsidRPr="00EC4BB7">
        <w:rPr>
          <w:b/>
          <w:bCs/>
          <w:u w:val="single"/>
        </w:rPr>
        <w:t>transition primaire vers le secondaire</w:t>
      </w:r>
      <w:r w:rsidRPr="00EC4BB7">
        <w:rPr>
          <w:b/>
          <w:bCs/>
        </w:rPr>
        <w:t xml:space="preserve"> inférieur.</w:t>
      </w:r>
    </w:p>
    <w:tbl>
      <w:tblPr>
        <w:tblStyle w:val="TableauGrille1Clair-Accentuation1"/>
        <w:tblW w:w="0" w:type="auto"/>
        <w:tblLook w:val="04A0" w:firstRow="1" w:lastRow="0" w:firstColumn="1" w:lastColumn="0" w:noHBand="0" w:noVBand="1"/>
      </w:tblPr>
      <w:tblGrid>
        <w:gridCol w:w="236"/>
        <w:gridCol w:w="4721"/>
        <w:gridCol w:w="1892"/>
        <w:gridCol w:w="2213"/>
      </w:tblGrid>
      <w:tr w:rsidR="007C4CD8" w:rsidRPr="007C4CD8" w14:paraId="557FC172" w14:textId="77777777" w:rsidTr="006D4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6BE70251" w14:textId="77777777" w:rsidR="007C4CD8" w:rsidRPr="007C4CD8" w:rsidRDefault="007C4CD8" w:rsidP="007C4CD8">
            <w:pPr>
              <w:jc w:val="both"/>
            </w:pPr>
          </w:p>
        </w:tc>
        <w:tc>
          <w:tcPr>
            <w:tcW w:w="4721" w:type="dxa"/>
          </w:tcPr>
          <w:p w14:paraId="1850BC4A" w14:textId="77777777" w:rsidR="007C4CD8" w:rsidRPr="007C4CD8" w:rsidRDefault="007C4CD8" w:rsidP="007C4CD8">
            <w:pPr>
              <w:jc w:val="center"/>
              <w:cnfStyle w:val="100000000000" w:firstRow="1" w:lastRow="0" w:firstColumn="0" w:lastColumn="0" w:oddVBand="0" w:evenVBand="0" w:oddHBand="0" w:evenHBand="0" w:firstRowFirstColumn="0" w:firstRowLastColumn="0" w:lastRowFirstColumn="0" w:lastRowLastColumn="0"/>
            </w:pPr>
            <w:r w:rsidRPr="007C4CD8">
              <w:t>Idées</w:t>
            </w:r>
          </w:p>
        </w:tc>
        <w:tc>
          <w:tcPr>
            <w:tcW w:w="1892" w:type="dxa"/>
          </w:tcPr>
          <w:p w14:paraId="6C5414DC" w14:textId="77777777" w:rsidR="007C4CD8" w:rsidRPr="007C4CD8" w:rsidRDefault="007C4CD8" w:rsidP="007C4CD8">
            <w:pPr>
              <w:jc w:val="center"/>
              <w:cnfStyle w:val="100000000000" w:firstRow="1" w:lastRow="0" w:firstColumn="0" w:lastColumn="0" w:oddVBand="0" w:evenVBand="0" w:oddHBand="0" w:evenHBand="0" w:firstRowFirstColumn="0" w:firstRowLastColumn="0" w:lastRowFirstColumn="0" w:lastRowLastColumn="0"/>
            </w:pPr>
            <w:r w:rsidRPr="007C4CD8">
              <w:t>D.I.</w:t>
            </w:r>
          </w:p>
        </w:tc>
        <w:tc>
          <w:tcPr>
            <w:tcW w:w="2213" w:type="dxa"/>
          </w:tcPr>
          <w:p w14:paraId="70B11BAD" w14:textId="77777777" w:rsidR="007C4CD8" w:rsidRPr="007C4CD8" w:rsidRDefault="007C4CD8" w:rsidP="007C4CD8">
            <w:pPr>
              <w:jc w:val="center"/>
              <w:cnfStyle w:val="100000000000" w:firstRow="1" w:lastRow="0" w:firstColumn="0" w:lastColumn="0" w:oddVBand="0" w:evenVBand="0" w:oddHBand="0" w:evenHBand="0" w:firstRowFirstColumn="0" w:firstRowLastColumn="0" w:lastRowFirstColumn="0" w:lastRowLastColumn="0"/>
            </w:pPr>
            <w:r w:rsidRPr="007C4CD8">
              <w:t>D.S.</w:t>
            </w:r>
          </w:p>
        </w:tc>
      </w:tr>
      <w:tr w:rsidR="007C4CD8" w:rsidRPr="007C4CD8" w14:paraId="0D956F80" w14:textId="77777777" w:rsidTr="006D4891">
        <w:tc>
          <w:tcPr>
            <w:cnfStyle w:val="001000000000" w:firstRow="0" w:lastRow="0" w:firstColumn="1" w:lastColumn="0" w:oddVBand="0" w:evenVBand="0" w:oddHBand="0" w:evenHBand="0" w:firstRowFirstColumn="0" w:firstRowLastColumn="0" w:lastRowFirstColumn="0" w:lastRowLastColumn="0"/>
            <w:tcW w:w="236" w:type="dxa"/>
          </w:tcPr>
          <w:p w14:paraId="212D0729" w14:textId="77777777" w:rsidR="007C4CD8" w:rsidRPr="007C4CD8" w:rsidRDefault="007C4CD8" w:rsidP="007C4CD8">
            <w:pPr>
              <w:jc w:val="both"/>
            </w:pPr>
          </w:p>
        </w:tc>
        <w:tc>
          <w:tcPr>
            <w:tcW w:w="4721" w:type="dxa"/>
          </w:tcPr>
          <w:p w14:paraId="5778741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1. La </w:t>
            </w:r>
            <w:r w:rsidRPr="007C4CD8">
              <w:rPr>
                <w:b/>
                <w:bCs/>
              </w:rPr>
              <w:t>consigne</w:t>
            </w:r>
            <w:r w:rsidRPr="007C4CD8">
              <w:t xml:space="preserve"> doit être bien comprise par l’élève, càd :</w:t>
            </w:r>
          </w:p>
          <w:p w14:paraId="430A085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traduite/rédigée en français</w:t>
            </w:r>
          </w:p>
          <w:p w14:paraId="72EEF31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faire reformuler / paraphraser la question</w:t>
            </w:r>
          </w:p>
          <w:p w14:paraId="53F041A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faire ensemble / ajouter un exemple pour le 1</w:t>
            </w:r>
            <w:r w:rsidRPr="007C4CD8">
              <w:rPr>
                <w:vertAlign w:val="superscript"/>
              </w:rPr>
              <w:t>er</w:t>
            </w:r>
            <w:r w:rsidRPr="007C4CD8">
              <w:t xml:space="preserve"> exercice</w:t>
            </w:r>
          </w:p>
          <w:p w14:paraId="4314439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ne pas accumuler les tâches au sein d’une même consigne (concision)</w:t>
            </w:r>
          </w:p>
          <w:p w14:paraId="7B72DFF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 utiliser des verbes d’action dans la consigne </w:t>
            </w:r>
          </w:p>
          <w:p w14:paraId="0106B8D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9EE975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2. </w:t>
            </w:r>
            <w:r w:rsidRPr="007C4CD8">
              <w:rPr>
                <w:b/>
                <w:bCs/>
              </w:rPr>
              <w:t>Champ thématique</w:t>
            </w:r>
          </w:p>
          <w:p w14:paraId="51304F5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 Explorer le champ thématique </w:t>
            </w:r>
          </w:p>
          <w:p w14:paraId="4560186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2957E9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C271A4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3. </w:t>
            </w:r>
            <w:r w:rsidRPr="007C4CD8">
              <w:rPr>
                <w:b/>
                <w:bCs/>
              </w:rPr>
              <w:t>Routine</w:t>
            </w:r>
          </w:p>
          <w:p w14:paraId="532846C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Donner des consignes cohérentes et instaurer des règles de classe et s’y tenir ! (lever la main, certaines questions en anglais)</w:t>
            </w:r>
          </w:p>
          <w:p w14:paraId="4B2FF51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Davantage de drill, d’exercices de répétition (instaurer une routine en classe : météo, date, feelings…)</w:t>
            </w:r>
          </w:p>
          <w:p w14:paraId="09DB5BE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Approche de la grammaire par déduction, en partant d’une compétence réceptive</w:t>
            </w:r>
          </w:p>
          <w:p w14:paraId="3F61D59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Faire des liens avec leur vécu pour donner du sens et motiver l’apprentissage</w:t>
            </w:r>
          </w:p>
          <w:p w14:paraId="274B8A1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7FDBA2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rPr>
                <w:b/>
                <w:bCs/>
              </w:rPr>
            </w:pPr>
            <w:r w:rsidRPr="007C4CD8">
              <w:t xml:space="preserve">4. </w:t>
            </w:r>
            <w:r w:rsidRPr="007C4CD8">
              <w:rPr>
                <w:b/>
                <w:bCs/>
              </w:rPr>
              <w:t>JDC</w:t>
            </w:r>
          </w:p>
          <w:p w14:paraId="7BDC02B2"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écrire les devoirs / prépa au tableau</w:t>
            </w:r>
          </w:p>
          <w:p w14:paraId="4260694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Vérifier que tous les élèves prennent notes</w:t>
            </w:r>
          </w:p>
          <w:p w14:paraId="07B3204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DE9538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rPr>
                <w:b/>
                <w:bCs/>
              </w:rPr>
            </w:pPr>
            <w:r w:rsidRPr="007C4CD8">
              <w:t xml:space="preserve">5. </w:t>
            </w:r>
            <w:r w:rsidRPr="007C4CD8">
              <w:rPr>
                <w:b/>
                <w:bCs/>
              </w:rPr>
              <w:t>Gestion du tableau</w:t>
            </w:r>
          </w:p>
          <w:p w14:paraId="7B371E5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très souvent écrire au tableau</w:t>
            </w:r>
          </w:p>
          <w:p w14:paraId="0C92D80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 organiser son tableau : une partie pour le </w:t>
            </w:r>
            <w:proofErr w:type="spellStart"/>
            <w:r w:rsidRPr="007C4CD8">
              <w:t>voc</w:t>
            </w:r>
            <w:proofErr w:type="spellEnd"/>
            <w:r w:rsidRPr="007C4CD8">
              <w:t>, une autre pour les points de grammaire et une dernière pour les réponses aux exercices</w:t>
            </w:r>
          </w:p>
          <w:p w14:paraId="78764CD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D6F058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6. </w:t>
            </w:r>
            <w:r w:rsidRPr="007C4CD8">
              <w:rPr>
                <w:b/>
                <w:bCs/>
              </w:rPr>
              <w:t>Oser perdre du temps</w:t>
            </w:r>
          </w:p>
          <w:p w14:paraId="5734376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faire intervenir les élèves au tableau</w:t>
            </w:r>
          </w:p>
          <w:p w14:paraId="093E542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avant la fin du cours, vérifier qu’ils ont bien compris la matière du jour (</w:t>
            </w:r>
            <w:r w:rsidRPr="007C4CD8">
              <w:rPr>
                <w:i/>
                <w:iCs/>
              </w:rPr>
              <w:t xml:space="preserve">mots clés, explication, réactiver le </w:t>
            </w:r>
            <w:proofErr w:type="spellStart"/>
            <w:r w:rsidRPr="007C4CD8">
              <w:rPr>
                <w:i/>
                <w:iCs/>
              </w:rPr>
              <w:t>voc</w:t>
            </w:r>
            <w:proofErr w:type="spellEnd"/>
            <w:r w:rsidRPr="007C4CD8">
              <w:t>)</w:t>
            </w:r>
          </w:p>
          <w:p w14:paraId="372ECE3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jeux interactifs avec GSM/tablette (</w:t>
            </w:r>
            <w:proofErr w:type="spellStart"/>
            <w:r w:rsidRPr="007C4CD8">
              <w:t>Kahoot</w:t>
            </w:r>
            <w:proofErr w:type="spellEnd"/>
            <w:r w:rsidRPr="007C4CD8">
              <w:t xml:space="preserve">, </w:t>
            </w:r>
            <w:proofErr w:type="spellStart"/>
            <w:r w:rsidRPr="007C4CD8">
              <w:t>Quizlet</w:t>
            </w:r>
            <w:proofErr w:type="spellEnd"/>
            <w:r w:rsidRPr="007C4CD8">
              <w:t>)</w:t>
            </w:r>
          </w:p>
          <w:p w14:paraId="19AA8F8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 </w:t>
            </w:r>
            <w:proofErr w:type="spellStart"/>
            <w:r w:rsidRPr="007C4CD8">
              <w:t>Time’s</w:t>
            </w:r>
            <w:proofErr w:type="spellEnd"/>
            <w:r w:rsidRPr="007C4CD8">
              <w:t xml:space="preserve"> up</w:t>
            </w:r>
          </w:p>
          <w:p w14:paraId="3F508BE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Chansons</w:t>
            </w:r>
          </w:p>
          <w:p w14:paraId="1012F0D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41AD064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7. </w:t>
            </w:r>
            <w:r w:rsidRPr="007C4CD8">
              <w:rPr>
                <w:b/>
                <w:bCs/>
              </w:rPr>
              <w:t>Tests</w:t>
            </w:r>
          </w:p>
          <w:p w14:paraId="25D6737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lastRenderedPageBreak/>
              <w:t>- Fractionner la matière pour les évaluations de code, ne pas donner trop d’un coup</w:t>
            </w:r>
          </w:p>
          <w:p w14:paraId="2F17588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Ne pas supposer des acquis culturels pour l’évaluation (ex : carte des pays, capitales)</w:t>
            </w:r>
          </w:p>
          <w:p w14:paraId="2DABAF1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E682DB1"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8. </w:t>
            </w:r>
            <w:r w:rsidRPr="007C4CD8">
              <w:rPr>
                <w:b/>
                <w:bCs/>
              </w:rPr>
              <w:t>Forme</w:t>
            </w:r>
          </w:p>
          <w:p w14:paraId="6DADA53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ajouter des encadrés dans le cours de l’élève pour la prise de notes des remarques faites en classe</w:t>
            </w:r>
          </w:p>
          <w:p w14:paraId="39A7CE2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 tableaux de </w:t>
            </w:r>
            <w:proofErr w:type="spellStart"/>
            <w:r w:rsidRPr="007C4CD8">
              <w:t>voc</w:t>
            </w:r>
            <w:proofErr w:type="spellEnd"/>
            <w:r w:rsidRPr="007C4CD8">
              <w:t xml:space="preserve"> en anglais</w:t>
            </w:r>
          </w:p>
          <w:p w14:paraId="759C773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numéroter et intituler les pages du cours</w:t>
            </w:r>
          </w:p>
          <w:p w14:paraId="0E96A35F"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4406291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xml:space="preserve">9. </w:t>
            </w:r>
            <w:r w:rsidRPr="007C4CD8">
              <w:rPr>
                <w:b/>
                <w:bCs/>
              </w:rPr>
              <w:t>Fond</w:t>
            </w:r>
          </w:p>
          <w:p w14:paraId="3B6305F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Donner dès le départ les objectifs de fin de séquence :</w:t>
            </w:r>
          </w:p>
          <w:p w14:paraId="60E8877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à la fin de cette séquence, tu seras capable de »</w:t>
            </w:r>
          </w:p>
          <w:p w14:paraId="53A16C3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Utiliser des illustrations (CL, CA) pour aider à anticiper le contenu</w:t>
            </w:r>
          </w:p>
          <w:p w14:paraId="72C17C9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Approche de la grammaire par déduction, en partant d’une compétence réceptive</w:t>
            </w:r>
          </w:p>
          <w:p w14:paraId="03D52A9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 Faire des liens avec leur vécu pour donner du sens et motiver l’apprentissage</w:t>
            </w:r>
          </w:p>
        </w:tc>
        <w:tc>
          <w:tcPr>
            <w:tcW w:w="1892" w:type="dxa"/>
          </w:tcPr>
          <w:p w14:paraId="23D06B6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DB61CC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E79B7A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3E8793E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7242DA8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09C5D79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5ED7DF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non</w:t>
            </w:r>
          </w:p>
          <w:p w14:paraId="03068E6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D92C4B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72906CA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9A535E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de façon peu profonde, ne pas recourir à des notions complexes</w:t>
            </w:r>
          </w:p>
          <w:p w14:paraId="4211ED3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44C5E19F"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766D62A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5D6EB55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B2F196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58ED6B1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7331F7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F4AC93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2316D4B2"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DEA78A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6724275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105172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B5727D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9A10F5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02D6768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788D6DB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4B79F9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372299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7DB349F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622A8D1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573498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2D987C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E3ACA2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06A842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715D97DF"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2E984AF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37F95A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09D17E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55AB233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173635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62B65FA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097FCD0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6EA479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4C9137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0FDA5F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lastRenderedPageBreak/>
              <w:t>oui</w:t>
            </w:r>
          </w:p>
          <w:p w14:paraId="6DD58CE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48AC03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49FD29F1"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03ED73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55D362E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986E0EF"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36700B9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3786BE2"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3DCF650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5864035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FE181E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5941CF4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4CB934B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8279E6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2F5AEE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46440F7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C121482"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1CA9959F"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0DDB8C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4507414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tc>
        <w:tc>
          <w:tcPr>
            <w:tcW w:w="2213" w:type="dxa"/>
          </w:tcPr>
          <w:p w14:paraId="425F179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5519699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4AF5200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pas forcément</w:t>
            </w:r>
          </w:p>
          <w:p w14:paraId="38DB43C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non</w:t>
            </w:r>
          </w:p>
          <w:p w14:paraId="4EC4E85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pas forcément</w:t>
            </w:r>
          </w:p>
          <w:p w14:paraId="7312156A"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7CC6C1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pas forcément</w:t>
            </w:r>
          </w:p>
          <w:p w14:paraId="185C378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4CB093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1C2D4E4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1210F0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aborder des thèmes actuels plus complexes, creuser et argumenter</w:t>
            </w:r>
          </w:p>
          <w:p w14:paraId="3C4B38F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CD5545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0F125E9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4EC26792"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30C1AC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non (plus d’autonomie)</w:t>
            </w:r>
          </w:p>
          <w:p w14:paraId="526C8D8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97F2FB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0F5662F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0203FC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pas forcément</w:t>
            </w:r>
          </w:p>
          <w:p w14:paraId="703B942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8AF745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E0FCDB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F535BE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non</w:t>
            </w:r>
          </w:p>
          <w:p w14:paraId="3BF90A1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si possible</w:t>
            </w:r>
          </w:p>
          <w:p w14:paraId="5C04696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04D2B01"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1B7785E1"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non</w:t>
            </w:r>
          </w:p>
          <w:p w14:paraId="5357CB4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c’est mieux</w:t>
            </w:r>
          </w:p>
          <w:p w14:paraId="6A1E21A8"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0FE131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4E2ED96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65831C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07A201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non</w:t>
            </w:r>
          </w:p>
          <w:p w14:paraId="582EF8B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1D093C5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65C624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132BF4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32E16C0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CF907F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48B3E2B4"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380CE7E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229AB4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39D00F5"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93AB75B"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lastRenderedPageBreak/>
              <w:t>non</w:t>
            </w:r>
          </w:p>
          <w:p w14:paraId="0C98FDBF"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44B3A2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350241EF"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2A832E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9B5DA4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5082BFA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42FEA9C1"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3EC32D4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non</w:t>
            </w:r>
          </w:p>
          <w:p w14:paraId="60ACC04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pas forcément</w:t>
            </w:r>
          </w:p>
          <w:p w14:paraId="5E5A3D10"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46E568A7"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69ECA056"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35D002FF"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080FBED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5F19F00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pas forcément</w:t>
            </w:r>
          </w:p>
          <w:p w14:paraId="011A7B9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7004F08D"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oui</w:t>
            </w:r>
          </w:p>
          <w:p w14:paraId="088D4C1C"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p w14:paraId="2FAD88F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r w:rsidRPr="007C4CD8">
              <w:t>pas forcément</w:t>
            </w:r>
          </w:p>
          <w:p w14:paraId="2F6D424E"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tc>
      </w:tr>
      <w:tr w:rsidR="007C4CD8" w:rsidRPr="007C4CD8" w14:paraId="732E3C7C" w14:textId="77777777" w:rsidTr="006D4891">
        <w:tc>
          <w:tcPr>
            <w:cnfStyle w:val="001000000000" w:firstRow="0" w:lastRow="0" w:firstColumn="1" w:lastColumn="0" w:oddVBand="0" w:evenVBand="0" w:oddHBand="0" w:evenHBand="0" w:firstRowFirstColumn="0" w:firstRowLastColumn="0" w:lastRowFirstColumn="0" w:lastRowLastColumn="0"/>
            <w:tcW w:w="236" w:type="dxa"/>
          </w:tcPr>
          <w:p w14:paraId="38E327B7" w14:textId="77777777" w:rsidR="007C4CD8" w:rsidRPr="007C4CD8" w:rsidRDefault="007C4CD8" w:rsidP="007C4CD8">
            <w:pPr>
              <w:jc w:val="both"/>
            </w:pPr>
          </w:p>
        </w:tc>
        <w:tc>
          <w:tcPr>
            <w:tcW w:w="4721" w:type="dxa"/>
          </w:tcPr>
          <w:p w14:paraId="7D776361"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tc>
        <w:tc>
          <w:tcPr>
            <w:tcW w:w="1892" w:type="dxa"/>
          </w:tcPr>
          <w:p w14:paraId="682C8083"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tc>
        <w:tc>
          <w:tcPr>
            <w:tcW w:w="2213" w:type="dxa"/>
          </w:tcPr>
          <w:p w14:paraId="0E4B2099" w14:textId="77777777" w:rsidR="007C4CD8" w:rsidRPr="007C4CD8" w:rsidRDefault="007C4CD8" w:rsidP="007C4CD8">
            <w:pPr>
              <w:jc w:val="both"/>
              <w:cnfStyle w:val="000000000000" w:firstRow="0" w:lastRow="0" w:firstColumn="0" w:lastColumn="0" w:oddVBand="0" w:evenVBand="0" w:oddHBand="0" w:evenHBand="0" w:firstRowFirstColumn="0" w:firstRowLastColumn="0" w:lastRowFirstColumn="0" w:lastRowLastColumn="0"/>
            </w:pPr>
          </w:p>
        </w:tc>
      </w:tr>
    </w:tbl>
    <w:p w14:paraId="4FD35602" w14:textId="77777777" w:rsidR="007C4CD8" w:rsidRDefault="007C4CD8"/>
    <w:p w14:paraId="79977964" w14:textId="77777777" w:rsidR="00D66E77" w:rsidRPr="00D66E77" w:rsidRDefault="00D66E77" w:rsidP="00D66E77">
      <w:pPr>
        <w:tabs>
          <w:tab w:val="left" w:pos="8789"/>
        </w:tabs>
        <w:rPr>
          <w:b/>
          <w:bCs/>
          <w:u w:val="dotted"/>
          <w:lang w:val="fr-BE"/>
        </w:rPr>
      </w:pPr>
      <w:r w:rsidRPr="00D66E77">
        <w:rPr>
          <w:b/>
          <w:bCs/>
          <w:u w:val="dotted"/>
          <w:lang w:val="fr-BE"/>
        </w:rPr>
        <w:tab/>
      </w:r>
    </w:p>
    <w:p w14:paraId="4318FC65" w14:textId="77777777" w:rsidR="00D66E77" w:rsidRDefault="00D66E77" w:rsidP="00D66E77">
      <w:pPr>
        <w:jc w:val="both"/>
      </w:pPr>
    </w:p>
    <w:tbl>
      <w:tblPr>
        <w:tblStyle w:val="Grilledutableau"/>
        <w:tblW w:w="0" w:type="auto"/>
        <w:tblLook w:val="04A0" w:firstRow="1" w:lastRow="0" w:firstColumn="1" w:lastColumn="0" w:noHBand="0" w:noVBand="1"/>
      </w:tblPr>
      <w:tblGrid>
        <w:gridCol w:w="4528"/>
        <w:gridCol w:w="4528"/>
      </w:tblGrid>
      <w:tr w:rsidR="00D66E77" w14:paraId="73ADA0A8" w14:textId="77777777" w:rsidTr="00C976DE">
        <w:tc>
          <w:tcPr>
            <w:tcW w:w="4528" w:type="dxa"/>
          </w:tcPr>
          <w:p w14:paraId="30978D54" w14:textId="77777777" w:rsidR="00D66E77" w:rsidRPr="007A58A1" w:rsidRDefault="00D66E77" w:rsidP="00C976DE">
            <w:pPr>
              <w:jc w:val="both"/>
              <w:rPr>
                <w:b/>
                <w:bCs/>
              </w:rPr>
            </w:pPr>
            <w:r w:rsidRPr="007A58A1">
              <w:rPr>
                <w:b/>
                <w:bCs/>
              </w:rPr>
              <w:t>Degré inférieur</w:t>
            </w:r>
          </w:p>
        </w:tc>
        <w:tc>
          <w:tcPr>
            <w:tcW w:w="4528" w:type="dxa"/>
          </w:tcPr>
          <w:p w14:paraId="411592CD" w14:textId="77777777" w:rsidR="00D66E77" w:rsidRPr="007A58A1" w:rsidRDefault="00D66E77" w:rsidP="00C976DE">
            <w:pPr>
              <w:jc w:val="both"/>
              <w:rPr>
                <w:b/>
                <w:bCs/>
              </w:rPr>
            </w:pPr>
            <w:r w:rsidRPr="007A58A1">
              <w:rPr>
                <w:b/>
                <w:bCs/>
              </w:rPr>
              <w:t>Degré supérieur</w:t>
            </w:r>
          </w:p>
        </w:tc>
      </w:tr>
      <w:tr w:rsidR="00D66E77" w14:paraId="0FE9F4ED" w14:textId="77777777" w:rsidTr="00C976DE">
        <w:tc>
          <w:tcPr>
            <w:tcW w:w="4528" w:type="dxa"/>
          </w:tcPr>
          <w:p w14:paraId="66F9333B" w14:textId="77777777" w:rsidR="00D66E77" w:rsidRDefault="00D66E77" w:rsidP="00C976DE">
            <w:pPr>
              <w:jc w:val="both"/>
            </w:pPr>
            <w:r>
              <w:t xml:space="preserve">Pas de prise de notes, on écrit beaucoup au tableau </w:t>
            </w:r>
          </w:p>
        </w:tc>
        <w:tc>
          <w:tcPr>
            <w:tcW w:w="4528" w:type="dxa"/>
          </w:tcPr>
          <w:p w14:paraId="012F5559" w14:textId="77777777" w:rsidR="00D66E77" w:rsidRDefault="00D66E77" w:rsidP="00C976DE">
            <w:pPr>
              <w:jc w:val="both"/>
            </w:pPr>
            <w:r>
              <w:t xml:space="preserve">Prise de notes, on écrit moins au tableau et de manière moins structurée </w:t>
            </w:r>
          </w:p>
        </w:tc>
      </w:tr>
      <w:tr w:rsidR="00D66E77" w14:paraId="60C5112A" w14:textId="77777777" w:rsidTr="00C976DE">
        <w:tc>
          <w:tcPr>
            <w:tcW w:w="4528" w:type="dxa"/>
          </w:tcPr>
          <w:p w14:paraId="1D65E76A" w14:textId="77777777" w:rsidR="00D66E77" w:rsidRDefault="00D66E77" w:rsidP="00C976DE">
            <w:pPr>
              <w:jc w:val="both"/>
            </w:pPr>
            <w:r>
              <w:t xml:space="preserve">Lecture des consignes ensemble + vérification de la compréhension + exemple </w:t>
            </w:r>
          </w:p>
        </w:tc>
        <w:tc>
          <w:tcPr>
            <w:tcW w:w="4528" w:type="dxa"/>
          </w:tcPr>
          <w:p w14:paraId="696B9F24" w14:textId="77777777" w:rsidR="00D66E77" w:rsidRDefault="00D66E77" w:rsidP="00C976DE">
            <w:pPr>
              <w:jc w:val="both"/>
            </w:pPr>
            <w:r>
              <w:t>Simple lecture des consignes (en langue cible)</w:t>
            </w:r>
          </w:p>
        </w:tc>
      </w:tr>
      <w:tr w:rsidR="00D66E77" w14:paraId="5283D366" w14:textId="77777777" w:rsidTr="00C976DE">
        <w:tc>
          <w:tcPr>
            <w:tcW w:w="4528" w:type="dxa"/>
          </w:tcPr>
          <w:p w14:paraId="03305BC4" w14:textId="77777777" w:rsidR="00D66E77" w:rsidRDefault="00D66E77" w:rsidP="00C976DE">
            <w:pPr>
              <w:jc w:val="both"/>
            </w:pPr>
            <w:r>
              <w:t xml:space="preserve">Fournir listes VOC </w:t>
            </w:r>
          </w:p>
        </w:tc>
        <w:tc>
          <w:tcPr>
            <w:tcW w:w="4528" w:type="dxa"/>
          </w:tcPr>
          <w:p w14:paraId="713D2A11" w14:textId="77777777" w:rsidR="00D66E77" w:rsidRDefault="00D66E77" w:rsidP="00C976DE">
            <w:pPr>
              <w:jc w:val="both"/>
            </w:pPr>
            <w:r>
              <w:t xml:space="preserve">Confection par les élèves </w:t>
            </w:r>
          </w:p>
        </w:tc>
      </w:tr>
      <w:tr w:rsidR="00D66E77" w14:paraId="1B9F6F68" w14:textId="77777777" w:rsidTr="00C976DE">
        <w:tc>
          <w:tcPr>
            <w:tcW w:w="4528" w:type="dxa"/>
          </w:tcPr>
          <w:p w14:paraId="2651DF53" w14:textId="77777777" w:rsidR="00D66E77" w:rsidRDefault="00D66E77" w:rsidP="00C976DE">
            <w:pPr>
              <w:jc w:val="both"/>
            </w:pPr>
            <w:r>
              <w:t>Grammaire en FR</w:t>
            </w:r>
          </w:p>
        </w:tc>
        <w:tc>
          <w:tcPr>
            <w:tcW w:w="4528" w:type="dxa"/>
          </w:tcPr>
          <w:p w14:paraId="2DF142E1" w14:textId="77777777" w:rsidR="00D66E77" w:rsidRDefault="00D66E77" w:rsidP="00C976DE">
            <w:pPr>
              <w:jc w:val="both"/>
            </w:pPr>
            <w:r>
              <w:t>Grammaire d’abord en AN puis FR</w:t>
            </w:r>
          </w:p>
        </w:tc>
      </w:tr>
      <w:tr w:rsidR="00D66E77" w14:paraId="283CC941" w14:textId="77777777" w:rsidTr="00C976DE">
        <w:tc>
          <w:tcPr>
            <w:tcW w:w="4528" w:type="dxa"/>
          </w:tcPr>
          <w:p w14:paraId="4E81AF10" w14:textId="77777777" w:rsidR="00D66E77" w:rsidRDefault="00D66E77" w:rsidP="00C976DE">
            <w:pPr>
              <w:jc w:val="both"/>
            </w:pPr>
            <w:r>
              <w:t xml:space="preserve">Verbalisation des objectifs en détail </w:t>
            </w:r>
          </w:p>
        </w:tc>
        <w:tc>
          <w:tcPr>
            <w:tcW w:w="4528" w:type="dxa"/>
          </w:tcPr>
          <w:p w14:paraId="6025E130" w14:textId="77777777" w:rsidR="00D66E77" w:rsidRDefault="00D66E77" w:rsidP="00C976DE">
            <w:pPr>
              <w:jc w:val="both"/>
            </w:pPr>
            <w:r>
              <w:t xml:space="preserve">Évocation des objectifs </w:t>
            </w:r>
          </w:p>
        </w:tc>
      </w:tr>
      <w:tr w:rsidR="00D66E77" w14:paraId="2D39AFA0" w14:textId="77777777" w:rsidTr="00C976DE">
        <w:tc>
          <w:tcPr>
            <w:tcW w:w="4528" w:type="dxa"/>
          </w:tcPr>
          <w:p w14:paraId="3F017BC9" w14:textId="77777777" w:rsidR="00D66E77" w:rsidRDefault="00D66E77" w:rsidP="00C976DE">
            <w:pPr>
              <w:jc w:val="both"/>
            </w:pPr>
            <w:r>
              <w:t xml:space="preserve">Auto-évaluation guidée </w:t>
            </w:r>
          </w:p>
        </w:tc>
        <w:tc>
          <w:tcPr>
            <w:tcW w:w="4528" w:type="dxa"/>
          </w:tcPr>
          <w:p w14:paraId="36F69833" w14:textId="77777777" w:rsidR="00D66E77" w:rsidRDefault="00D66E77" w:rsidP="00C976DE">
            <w:pPr>
              <w:jc w:val="both"/>
            </w:pPr>
            <w:r>
              <w:t xml:space="preserve">Auto-évaluation </w:t>
            </w:r>
          </w:p>
        </w:tc>
      </w:tr>
      <w:tr w:rsidR="00D66E77" w14:paraId="5D6D0930" w14:textId="77777777" w:rsidTr="00C976DE">
        <w:tc>
          <w:tcPr>
            <w:tcW w:w="4528" w:type="dxa"/>
          </w:tcPr>
          <w:p w14:paraId="19135176" w14:textId="77777777" w:rsidR="00D66E77" w:rsidRDefault="00D66E77" w:rsidP="00C976DE">
            <w:pPr>
              <w:jc w:val="both"/>
            </w:pPr>
            <w:r>
              <w:t xml:space="preserve">Correction guidée </w:t>
            </w:r>
          </w:p>
        </w:tc>
        <w:tc>
          <w:tcPr>
            <w:tcW w:w="4528" w:type="dxa"/>
          </w:tcPr>
          <w:p w14:paraId="1528E886" w14:textId="77777777" w:rsidR="00D66E77" w:rsidRDefault="00D66E77" w:rsidP="00C976DE">
            <w:pPr>
              <w:jc w:val="both"/>
            </w:pPr>
            <w:r>
              <w:t xml:space="preserve">Voir et expliquer ses propres erreurs </w:t>
            </w:r>
          </w:p>
        </w:tc>
      </w:tr>
      <w:tr w:rsidR="00D66E77" w14:paraId="5C2CA986" w14:textId="77777777" w:rsidTr="00C976DE">
        <w:tc>
          <w:tcPr>
            <w:tcW w:w="4528" w:type="dxa"/>
          </w:tcPr>
          <w:p w14:paraId="3B064C3B" w14:textId="77777777" w:rsidR="00D66E77" w:rsidRDefault="00D66E77" w:rsidP="00C976DE">
            <w:pPr>
              <w:jc w:val="both"/>
            </w:pPr>
            <w:r>
              <w:t xml:space="preserve">Transmission par le jeu très efficace </w:t>
            </w:r>
          </w:p>
        </w:tc>
        <w:tc>
          <w:tcPr>
            <w:tcW w:w="4528" w:type="dxa"/>
          </w:tcPr>
          <w:p w14:paraId="7BA74C72" w14:textId="77777777" w:rsidR="00D66E77" w:rsidRDefault="00D66E77" w:rsidP="00C976DE">
            <w:pPr>
              <w:jc w:val="both"/>
            </w:pPr>
            <w:r>
              <w:t xml:space="preserve">Moins d’efficacité </w:t>
            </w:r>
          </w:p>
        </w:tc>
      </w:tr>
      <w:tr w:rsidR="00D66E77" w14:paraId="651EB7AD" w14:textId="77777777" w:rsidTr="00C976DE">
        <w:tc>
          <w:tcPr>
            <w:tcW w:w="4528" w:type="dxa"/>
          </w:tcPr>
          <w:p w14:paraId="38705A1D" w14:textId="77777777" w:rsidR="00D66E77" w:rsidRDefault="00D66E77" w:rsidP="00C976DE">
            <w:pPr>
              <w:jc w:val="both"/>
            </w:pPr>
            <w:r>
              <w:t xml:space="preserve">Décomposition de la tâche </w:t>
            </w:r>
          </w:p>
        </w:tc>
        <w:tc>
          <w:tcPr>
            <w:tcW w:w="4528" w:type="dxa"/>
          </w:tcPr>
          <w:p w14:paraId="493DDB9B" w14:textId="77777777" w:rsidR="00D66E77" w:rsidRDefault="00D66E77" w:rsidP="00C976DE">
            <w:pPr>
              <w:jc w:val="both"/>
            </w:pPr>
            <w:r>
              <w:t xml:space="preserve">Tâche complexe </w:t>
            </w:r>
          </w:p>
        </w:tc>
      </w:tr>
      <w:tr w:rsidR="00D66E77" w14:paraId="073BF2E7" w14:textId="77777777" w:rsidTr="00C976DE">
        <w:tc>
          <w:tcPr>
            <w:tcW w:w="4528" w:type="dxa"/>
          </w:tcPr>
          <w:p w14:paraId="6679570A" w14:textId="77777777" w:rsidR="00D66E77" w:rsidRDefault="00D66E77" w:rsidP="00C976DE">
            <w:pPr>
              <w:jc w:val="both"/>
            </w:pPr>
            <w:r>
              <w:t xml:space="preserve">Importance du support visuel </w:t>
            </w:r>
          </w:p>
        </w:tc>
        <w:tc>
          <w:tcPr>
            <w:tcW w:w="4528" w:type="dxa"/>
          </w:tcPr>
          <w:p w14:paraId="580D09C0" w14:textId="77777777" w:rsidR="00D66E77" w:rsidRDefault="00D66E77" w:rsidP="00C976DE">
            <w:pPr>
              <w:jc w:val="both"/>
            </w:pPr>
            <w:r>
              <w:t xml:space="preserve">Moins important </w:t>
            </w:r>
          </w:p>
        </w:tc>
      </w:tr>
      <w:tr w:rsidR="00D66E77" w14:paraId="37538147" w14:textId="77777777" w:rsidTr="00C976DE">
        <w:tc>
          <w:tcPr>
            <w:tcW w:w="4528" w:type="dxa"/>
          </w:tcPr>
          <w:p w14:paraId="21E24DD4" w14:textId="77777777" w:rsidR="00D66E77" w:rsidRDefault="00D66E77" w:rsidP="00C976DE">
            <w:pPr>
              <w:jc w:val="both"/>
            </w:pPr>
            <w:r>
              <w:t xml:space="preserve">Passage par le FR souvent </w:t>
            </w:r>
          </w:p>
        </w:tc>
        <w:tc>
          <w:tcPr>
            <w:tcW w:w="4528" w:type="dxa"/>
          </w:tcPr>
          <w:p w14:paraId="01D0838E" w14:textId="77777777" w:rsidR="00D66E77" w:rsidRDefault="00D66E77" w:rsidP="00C976DE">
            <w:pPr>
              <w:jc w:val="both"/>
            </w:pPr>
            <w:r>
              <w:t xml:space="preserve">Recherche d’un synonyme en AN </w:t>
            </w:r>
          </w:p>
        </w:tc>
      </w:tr>
      <w:tr w:rsidR="00D66E77" w14:paraId="78C7E0C9" w14:textId="77777777" w:rsidTr="00C976DE">
        <w:tc>
          <w:tcPr>
            <w:tcW w:w="4528" w:type="dxa"/>
          </w:tcPr>
          <w:p w14:paraId="19935E75" w14:textId="77777777" w:rsidR="00D66E77" w:rsidRDefault="00D66E77" w:rsidP="00C976DE">
            <w:pPr>
              <w:jc w:val="both"/>
            </w:pPr>
            <w:r>
              <w:t>Apprentissage du VOC par association &amp; catégorisation (</w:t>
            </w:r>
            <w:proofErr w:type="spellStart"/>
            <w:r>
              <w:t>mindmap</w:t>
            </w:r>
            <w:proofErr w:type="spellEnd"/>
            <w:r>
              <w:t xml:space="preserve">) </w:t>
            </w:r>
          </w:p>
        </w:tc>
        <w:tc>
          <w:tcPr>
            <w:tcW w:w="4528" w:type="dxa"/>
          </w:tcPr>
          <w:p w14:paraId="459B7AEE" w14:textId="77777777" w:rsidR="00D66E77" w:rsidRDefault="00D66E77" w:rsidP="00C976DE">
            <w:pPr>
              <w:jc w:val="both"/>
            </w:pPr>
            <w:r>
              <w:t xml:space="preserve">Apprentissage par liste </w:t>
            </w:r>
          </w:p>
        </w:tc>
      </w:tr>
      <w:tr w:rsidR="00D66E77" w14:paraId="5CB92F3B" w14:textId="77777777" w:rsidTr="00C976DE">
        <w:tc>
          <w:tcPr>
            <w:tcW w:w="4528" w:type="dxa"/>
          </w:tcPr>
          <w:p w14:paraId="2707878A" w14:textId="77777777" w:rsidR="00D66E77" w:rsidRDefault="00D66E77" w:rsidP="00C976DE">
            <w:pPr>
              <w:jc w:val="both"/>
            </w:pPr>
            <w:r>
              <w:t>Apprentissage de l’autonomie (explicitation)</w:t>
            </w:r>
          </w:p>
        </w:tc>
        <w:tc>
          <w:tcPr>
            <w:tcW w:w="4528" w:type="dxa"/>
          </w:tcPr>
          <w:p w14:paraId="66E7912C" w14:textId="77777777" w:rsidR="00D66E77" w:rsidRDefault="00D66E77" w:rsidP="00C976DE">
            <w:pPr>
              <w:jc w:val="both"/>
            </w:pPr>
            <w:r>
              <w:t xml:space="preserve">Autonomie partiellement acquise </w:t>
            </w:r>
          </w:p>
        </w:tc>
      </w:tr>
    </w:tbl>
    <w:p w14:paraId="4755DA00" w14:textId="77777777" w:rsidR="00D66E77" w:rsidRDefault="00D66E77" w:rsidP="00D66E77"/>
    <w:p w14:paraId="43991D99" w14:textId="77777777" w:rsidR="00D66E77" w:rsidRPr="00D66E77" w:rsidRDefault="00D66E77" w:rsidP="00D66E77">
      <w:pPr>
        <w:tabs>
          <w:tab w:val="left" w:pos="8789"/>
        </w:tabs>
        <w:rPr>
          <w:b/>
          <w:bCs/>
          <w:u w:val="dotted"/>
          <w:lang w:val="fr-BE"/>
        </w:rPr>
      </w:pPr>
      <w:r w:rsidRPr="00D66E77">
        <w:rPr>
          <w:b/>
          <w:bCs/>
          <w:u w:val="dotted"/>
          <w:lang w:val="fr-BE"/>
        </w:rPr>
        <w:tab/>
      </w:r>
    </w:p>
    <w:p w14:paraId="64114A20" w14:textId="77777777" w:rsidR="00D66E77" w:rsidRDefault="00D66E77">
      <w:pPr>
        <w:rPr>
          <w:b/>
          <w:bCs/>
          <w:lang w:val="fr-BE"/>
        </w:rPr>
      </w:pPr>
      <w:r>
        <w:rPr>
          <w:b/>
          <w:bCs/>
          <w:lang w:val="fr-BE"/>
        </w:rPr>
        <w:br w:type="page"/>
      </w:r>
    </w:p>
    <w:p w14:paraId="06559BC6" w14:textId="72A1C557" w:rsidR="00D66E77" w:rsidRPr="003827C0" w:rsidRDefault="00D66E77" w:rsidP="00D66E77">
      <w:pPr>
        <w:rPr>
          <w:b/>
          <w:bCs/>
          <w:lang w:val="fr-BE"/>
        </w:rPr>
      </w:pPr>
      <w:r w:rsidRPr="003827C0">
        <w:rPr>
          <w:b/>
          <w:bCs/>
          <w:lang w:val="fr-BE"/>
        </w:rPr>
        <w:lastRenderedPageBreak/>
        <w:t>Liste des points d’attention pour les cours au D</w:t>
      </w:r>
      <w:r w:rsidR="00A62CDE">
        <w:rPr>
          <w:b/>
          <w:bCs/>
          <w:lang w:val="fr-BE"/>
        </w:rPr>
        <w:t>I</w:t>
      </w:r>
    </w:p>
    <w:p w14:paraId="2190F15B" w14:textId="0BE26403" w:rsidR="00A62CDE" w:rsidRDefault="00A62CDE" w:rsidP="00D66E77">
      <w:pPr>
        <w:pStyle w:val="Paragraphedeliste"/>
        <w:numPr>
          <w:ilvl w:val="0"/>
          <w:numId w:val="1"/>
        </w:numPr>
        <w:rPr>
          <w:lang w:val="fr-BE"/>
        </w:rPr>
      </w:pPr>
      <w:r>
        <w:rPr>
          <w:lang w:val="fr-BE"/>
        </w:rPr>
        <w:t>Favoriser l’enseignement explicite : ce qui va de soi pour un élève ou pour l’enseignant ne va pas de soi pour d’autres élèves.</w:t>
      </w:r>
    </w:p>
    <w:p w14:paraId="6B7B7A75" w14:textId="77777777" w:rsidR="00867C71" w:rsidRDefault="00867C71" w:rsidP="00867C71">
      <w:pPr>
        <w:pStyle w:val="Paragraphedeliste"/>
        <w:rPr>
          <w:lang w:val="fr-BE"/>
        </w:rPr>
      </w:pPr>
      <w:r>
        <w:rPr>
          <w:lang w:val="fr-BE"/>
        </w:rPr>
        <w:t>Explicitations répétitives et plus précises :</w:t>
      </w:r>
    </w:p>
    <w:p w14:paraId="7B15C75F" w14:textId="77777777" w:rsidR="00867C71" w:rsidRDefault="00867C71" w:rsidP="00867C71">
      <w:pPr>
        <w:pStyle w:val="Paragraphedeliste"/>
        <w:numPr>
          <w:ilvl w:val="1"/>
          <w:numId w:val="1"/>
        </w:numPr>
        <w:rPr>
          <w:lang w:val="fr-BE"/>
        </w:rPr>
      </w:pPr>
      <w:r>
        <w:rPr>
          <w:lang w:val="fr-BE"/>
        </w:rPr>
        <w:t>Dire ce qu’il faut noter et pas noter, indiquer au mot près ce qu’il faut étudier, les pages avec les exercices correspondants, …</w:t>
      </w:r>
    </w:p>
    <w:p w14:paraId="0D8E84DF" w14:textId="77777777" w:rsidR="00867C71" w:rsidRDefault="00867C71" w:rsidP="00867C71">
      <w:pPr>
        <w:pStyle w:val="Paragraphedeliste"/>
        <w:numPr>
          <w:ilvl w:val="1"/>
          <w:numId w:val="1"/>
        </w:numPr>
        <w:rPr>
          <w:lang w:val="fr-BE"/>
        </w:rPr>
      </w:pPr>
      <w:r>
        <w:rPr>
          <w:lang w:val="fr-BE"/>
        </w:rPr>
        <w:t>Faire faire des liens entre les points de la matière et faire des rappels (spirales)</w:t>
      </w:r>
    </w:p>
    <w:p w14:paraId="2F8C0E25" w14:textId="77777777" w:rsidR="00867C71" w:rsidRPr="00867C71" w:rsidRDefault="00867C71" w:rsidP="00867C71">
      <w:pPr>
        <w:pStyle w:val="Paragraphedeliste"/>
        <w:numPr>
          <w:ilvl w:val="1"/>
          <w:numId w:val="1"/>
        </w:numPr>
        <w:rPr>
          <w:lang w:val="fr-BE"/>
        </w:rPr>
      </w:pPr>
      <w:r>
        <w:rPr>
          <w:lang w:val="fr-BE"/>
        </w:rPr>
        <w:t>Consignes des exercices avec des attentes très claires et des contre-exemples</w:t>
      </w:r>
    </w:p>
    <w:p w14:paraId="2B075E96" w14:textId="77777777" w:rsidR="00867C71" w:rsidRDefault="00867C71" w:rsidP="00867C71">
      <w:pPr>
        <w:pStyle w:val="Paragraphedeliste"/>
        <w:numPr>
          <w:ilvl w:val="1"/>
          <w:numId w:val="1"/>
        </w:numPr>
        <w:rPr>
          <w:lang w:val="fr-BE"/>
        </w:rPr>
      </w:pPr>
      <w:r>
        <w:rPr>
          <w:lang w:val="fr-BE"/>
        </w:rPr>
        <w:t>Tâche finale : très détaillée au niveau des attendus (voir le référentiel du tronc commun) et sur la manière d’y arriver avec une vérification de la compréhension.</w:t>
      </w:r>
    </w:p>
    <w:p w14:paraId="02326FDC" w14:textId="77777777" w:rsidR="00867C71" w:rsidRDefault="00867C71" w:rsidP="00867C71">
      <w:pPr>
        <w:pStyle w:val="Paragraphedeliste"/>
        <w:numPr>
          <w:ilvl w:val="0"/>
          <w:numId w:val="1"/>
        </w:numPr>
        <w:rPr>
          <w:lang w:val="fr-BE"/>
        </w:rPr>
      </w:pPr>
      <w:r>
        <w:rPr>
          <w:lang w:val="fr-BE"/>
        </w:rPr>
        <w:t>Ne pas aller trop vite lorsque l’enseignant passe d’un point à l’autre</w:t>
      </w:r>
    </w:p>
    <w:p w14:paraId="0E87C845" w14:textId="67965500" w:rsidR="00867C71" w:rsidRPr="00867C71" w:rsidRDefault="00867C71" w:rsidP="00867C71">
      <w:pPr>
        <w:pStyle w:val="Paragraphedeliste"/>
        <w:numPr>
          <w:ilvl w:val="0"/>
          <w:numId w:val="1"/>
        </w:numPr>
        <w:rPr>
          <w:lang w:val="fr-BE"/>
        </w:rPr>
      </w:pPr>
      <w:r>
        <w:rPr>
          <w:lang w:val="fr-BE"/>
        </w:rPr>
        <w:t>Adapter le rythme en classe (variable selon les classes)</w:t>
      </w:r>
    </w:p>
    <w:p w14:paraId="11696079" w14:textId="5012EBA2" w:rsidR="00A62CDE" w:rsidRDefault="00A62CDE" w:rsidP="00D66E77">
      <w:pPr>
        <w:pStyle w:val="Paragraphedeliste"/>
        <w:numPr>
          <w:ilvl w:val="0"/>
          <w:numId w:val="1"/>
        </w:numPr>
        <w:rPr>
          <w:lang w:val="fr-BE"/>
        </w:rPr>
      </w:pPr>
      <w:r>
        <w:rPr>
          <w:lang w:val="fr-BE"/>
        </w:rPr>
        <w:t>Positionner les élèves en classe selon leurs difficultés (ex. attention, hyperactivité, dyspraxie, …) et la dynamique de groupes (solliciter les taiseux, séparer les bavards, etc.).</w:t>
      </w:r>
    </w:p>
    <w:p w14:paraId="1551DCAE" w14:textId="33DBB555" w:rsidR="00D66E77" w:rsidRDefault="00A62CDE" w:rsidP="00867C71">
      <w:pPr>
        <w:pStyle w:val="Paragraphedeliste"/>
        <w:numPr>
          <w:ilvl w:val="0"/>
          <w:numId w:val="1"/>
        </w:numPr>
        <w:rPr>
          <w:lang w:val="fr-BE"/>
        </w:rPr>
      </w:pPr>
      <w:r>
        <w:rPr>
          <w:lang w:val="fr-BE"/>
        </w:rPr>
        <w:t xml:space="preserve">S’assurer que les </w:t>
      </w:r>
      <w:r w:rsidR="00D66E77">
        <w:rPr>
          <w:lang w:val="fr-BE"/>
        </w:rPr>
        <w:t>élèves suivent</w:t>
      </w:r>
      <w:r>
        <w:rPr>
          <w:lang w:val="fr-BE"/>
        </w:rPr>
        <w:t xml:space="preserve"> en leur demandant de reformuler en leurs propres termes, en effectuant des « stop and check » réguliers sur la matière</w:t>
      </w:r>
      <w:r w:rsidR="00D66E77">
        <w:rPr>
          <w:lang w:val="fr-BE"/>
        </w:rPr>
        <w:t>,</w:t>
      </w:r>
      <w:r>
        <w:rPr>
          <w:lang w:val="fr-BE"/>
        </w:rPr>
        <w:t xml:space="preserve"> passer dans les bancs vérifier</w:t>
      </w:r>
      <w:r w:rsidR="00867C71">
        <w:rPr>
          <w:lang w:val="fr-BE"/>
        </w:rPr>
        <w:t xml:space="preserve"> qu’ils avancent correctement dans les exercices.</w:t>
      </w:r>
    </w:p>
    <w:p w14:paraId="73FA3E0B" w14:textId="6E7AEDDF" w:rsidR="00867C71" w:rsidRPr="00867C71" w:rsidRDefault="00867C71" w:rsidP="00867C71">
      <w:pPr>
        <w:pStyle w:val="Paragraphedeliste"/>
        <w:numPr>
          <w:ilvl w:val="0"/>
          <w:numId w:val="1"/>
        </w:numPr>
        <w:rPr>
          <w:lang w:val="fr-BE"/>
        </w:rPr>
      </w:pPr>
      <w:r>
        <w:rPr>
          <w:lang w:val="fr-BE"/>
        </w:rPr>
        <w:t>Aider les élèves à apprendre en utilisant le groupe classe</w:t>
      </w:r>
      <w:r>
        <w:rPr>
          <w:lang w:val="fr-BE"/>
        </w:rPr>
        <w:t xml:space="preserve"> </w:t>
      </w:r>
      <w:r>
        <w:rPr>
          <w:lang w:val="fr-BE"/>
        </w:rPr>
        <w:t>car ils ne se connaissent pas bien et ne connaissent pas les stratégies d’apprentissage efficace -&gt; il faut leur enseigner explicitement et tester ces stratégies en classe et à domicile puis auto-évaluer ce qui fonctionne pour chacun d’entre eux.</w:t>
      </w:r>
    </w:p>
    <w:p w14:paraId="5FBFE2B0" w14:textId="55AFA43F" w:rsidR="00D66E77" w:rsidRPr="00867C71" w:rsidRDefault="00867C71" w:rsidP="00867C71">
      <w:pPr>
        <w:pStyle w:val="Paragraphedeliste"/>
        <w:numPr>
          <w:ilvl w:val="0"/>
          <w:numId w:val="1"/>
        </w:numPr>
        <w:rPr>
          <w:lang w:val="fr-BE"/>
        </w:rPr>
      </w:pPr>
      <w:r>
        <w:rPr>
          <w:lang w:val="fr-BE"/>
        </w:rPr>
        <w:t>Varier les formes des exercices, inclure des couleurs, des images, des jeux, des chansons, des vidéos.</w:t>
      </w:r>
    </w:p>
    <w:p w14:paraId="405D0B39" w14:textId="234B75F7" w:rsidR="00D66E77" w:rsidRDefault="00D66E77" w:rsidP="00D66E77">
      <w:pPr>
        <w:pStyle w:val="Paragraphedeliste"/>
        <w:numPr>
          <w:ilvl w:val="0"/>
          <w:numId w:val="1"/>
        </w:numPr>
        <w:rPr>
          <w:lang w:val="fr-BE"/>
        </w:rPr>
      </w:pPr>
      <w:r>
        <w:rPr>
          <w:lang w:val="fr-BE"/>
        </w:rPr>
        <w:t xml:space="preserve">Au niveau évaluations : </w:t>
      </w:r>
      <w:r w:rsidR="00867C71">
        <w:rPr>
          <w:lang w:val="fr-BE"/>
        </w:rPr>
        <w:t xml:space="preserve">faire </w:t>
      </w:r>
      <w:r>
        <w:rPr>
          <w:lang w:val="fr-BE"/>
        </w:rPr>
        <w:t>plus d</w:t>
      </w:r>
      <w:r w:rsidR="00867C71">
        <w:rPr>
          <w:lang w:val="fr-BE"/>
        </w:rPr>
        <w:t>’évaluations</w:t>
      </w:r>
      <w:r>
        <w:rPr>
          <w:lang w:val="fr-BE"/>
        </w:rPr>
        <w:t xml:space="preserve"> formati</w:t>
      </w:r>
      <w:r w:rsidR="00867C71">
        <w:rPr>
          <w:lang w:val="fr-BE"/>
        </w:rPr>
        <w:t>ves</w:t>
      </w:r>
      <w:r>
        <w:rPr>
          <w:lang w:val="fr-BE"/>
        </w:rPr>
        <w:t>,</w:t>
      </w:r>
      <w:r w:rsidR="00867C71">
        <w:rPr>
          <w:lang w:val="fr-BE"/>
        </w:rPr>
        <w:t xml:space="preserve"> basées sur des plus</w:t>
      </w:r>
      <w:r>
        <w:rPr>
          <w:lang w:val="fr-BE"/>
        </w:rPr>
        <w:t xml:space="preserve"> petites quantités d’étude.</w:t>
      </w:r>
    </w:p>
    <w:p w14:paraId="4C846B57" w14:textId="77777777" w:rsidR="00D66E77" w:rsidRPr="00933250" w:rsidRDefault="00D66E77" w:rsidP="00D66E77">
      <w:pPr>
        <w:pStyle w:val="Paragraphedeliste"/>
        <w:numPr>
          <w:ilvl w:val="0"/>
          <w:numId w:val="1"/>
        </w:numPr>
        <w:rPr>
          <w:lang w:val="fr-BE"/>
        </w:rPr>
      </w:pPr>
      <w:r>
        <w:rPr>
          <w:lang w:val="fr-BE"/>
        </w:rPr>
        <w:t>Vérification des cahiers classeurs.</w:t>
      </w:r>
    </w:p>
    <w:p w14:paraId="0F16B616" w14:textId="77777777" w:rsidR="00D66E77" w:rsidRPr="00D66E77" w:rsidRDefault="00D66E77" w:rsidP="00D66E77">
      <w:pPr>
        <w:tabs>
          <w:tab w:val="left" w:pos="8789"/>
        </w:tabs>
        <w:rPr>
          <w:b/>
          <w:bCs/>
          <w:u w:val="dotted"/>
          <w:lang w:val="fr-BE"/>
        </w:rPr>
      </w:pPr>
      <w:r w:rsidRPr="00D66E77">
        <w:rPr>
          <w:b/>
          <w:bCs/>
          <w:u w:val="dotted"/>
          <w:lang w:val="fr-BE"/>
        </w:rPr>
        <w:tab/>
      </w:r>
    </w:p>
    <w:p w14:paraId="7554166C" w14:textId="77777777" w:rsidR="00D66E77" w:rsidRPr="006C63AB" w:rsidRDefault="00D66E77" w:rsidP="00D66E77">
      <w:pPr>
        <w:spacing w:line="276" w:lineRule="auto"/>
        <w:jc w:val="both"/>
        <w:rPr>
          <w:rFonts w:ascii="Andika Basic" w:hAnsi="Andika Basic"/>
          <w:color w:val="ED7D31" w:themeColor="accent2"/>
          <w:u w:val="single"/>
        </w:rPr>
      </w:pPr>
      <w:r w:rsidRPr="006C63AB">
        <w:rPr>
          <w:rFonts w:ascii="Andika Basic" w:hAnsi="Andika Basic"/>
          <w:color w:val="ED7D31" w:themeColor="accent2"/>
          <w:u w:val="single"/>
        </w:rPr>
        <w:t>PRIMAIRES ET DI</w:t>
      </w:r>
    </w:p>
    <w:p w14:paraId="35ED226C" w14:textId="77777777" w:rsidR="00D66E77" w:rsidRPr="00A62CDE" w:rsidRDefault="00D66E77" w:rsidP="00D66E77">
      <w:pPr>
        <w:pStyle w:val="Paragraphedeliste"/>
        <w:numPr>
          <w:ilvl w:val="0"/>
          <w:numId w:val="2"/>
        </w:numPr>
        <w:spacing w:after="200" w:line="276" w:lineRule="auto"/>
        <w:jc w:val="both"/>
        <w:rPr>
          <w:rFonts w:ascii="Andika Basic" w:hAnsi="Andika Basic"/>
          <w:lang w:val="fr-BE"/>
        </w:rPr>
      </w:pPr>
      <w:r w:rsidRPr="00A62CDE">
        <w:rPr>
          <w:rFonts w:ascii="Andika Basic" w:hAnsi="Andika Basic"/>
          <w:smallCaps/>
          <w:lang w:val="fr-BE"/>
        </w:rPr>
        <w:t>La présentation des documents </w:t>
      </w:r>
      <w:r w:rsidRPr="00A62CDE">
        <w:rPr>
          <w:rFonts w:ascii="Andika Basic" w:hAnsi="Andika Basic"/>
          <w:lang w:val="fr-BE"/>
        </w:rPr>
        <w:t>: plus aérée, police plus grande (12 ou 14), typographie identique pour tout le document (dans l’idéal pour tout le cours), illustrations pertinentes par rapport à la tâche.</w:t>
      </w:r>
    </w:p>
    <w:p w14:paraId="654E665E" w14:textId="77777777" w:rsidR="00D66E77" w:rsidRPr="00A62CDE" w:rsidRDefault="00D66E77" w:rsidP="00D66E77">
      <w:pPr>
        <w:pStyle w:val="Paragraphedeliste"/>
        <w:spacing w:line="276" w:lineRule="auto"/>
        <w:jc w:val="both"/>
        <w:rPr>
          <w:rFonts w:ascii="Andika Basic" w:hAnsi="Andika Basic"/>
          <w:lang w:val="fr-BE"/>
        </w:rPr>
      </w:pPr>
    </w:p>
    <w:p w14:paraId="0BBA1BE3" w14:textId="77777777" w:rsidR="00D66E77" w:rsidRPr="00A62CDE" w:rsidRDefault="00D66E77" w:rsidP="00D66E77">
      <w:pPr>
        <w:pStyle w:val="Paragraphedeliste"/>
        <w:numPr>
          <w:ilvl w:val="0"/>
          <w:numId w:val="2"/>
        </w:numPr>
        <w:spacing w:after="200" w:line="276" w:lineRule="auto"/>
        <w:jc w:val="both"/>
        <w:rPr>
          <w:rFonts w:ascii="Andika Basic" w:hAnsi="Andika Basic"/>
          <w:lang w:val="fr-BE"/>
        </w:rPr>
      </w:pPr>
      <w:r w:rsidRPr="00A62CDE">
        <w:rPr>
          <w:rFonts w:ascii="Andika Basic" w:hAnsi="Andika Basic"/>
          <w:smallCaps/>
          <w:lang w:val="fr-BE"/>
        </w:rPr>
        <w:t>La jauge d’attention :</w:t>
      </w:r>
      <w:r w:rsidRPr="00A62CDE">
        <w:rPr>
          <w:rFonts w:ascii="Andika Basic" w:hAnsi="Andika Basic"/>
          <w:lang w:val="fr-BE"/>
        </w:rPr>
        <w:t xml:space="preserve"> trois feuilles de couleur sont accrochées au tableau (rouge, orange, verte). Le professeur indique le degré d’attention à fournir en fonction des tâches. Ainsi, le rouge sera synonyme d’attention importante, les élèves devront être particulièrement attentifs lors de l’explication d’une consigne par exemple. Le vert sera synonyme d’une attention moins soutenue. Il conviendra également de veiller à associer les couleurs en fonction de la courbe de l’attention d’un élève pour un cours de 50 minutes (attention soutenue en début et en fin de cours).  </w:t>
      </w:r>
    </w:p>
    <w:p w14:paraId="7DCC90FA" w14:textId="6EFB66E6" w:rsidR="00D66E77" w:rsidRPr="006C63AB" w:rsidRDefault="00D66E77" w:rsidP="00D66E77">
      <w:pPr>
        <w:spacing w:line="276" w:lineRule="auto"/>
        <w:jc w:val="both"/>
        <w:rPr>
          <w:rFonts w:ascii="Andika Basic" w:hAnsi="Andika Basic"/>
          <w:color w:val="ED7D31" w:themeColor="accent2"/>
          <w:u w:val="single"/>
        </w:rPr>
      </w:pPr>
      <w:r w:rsidRPr="006C63AB">
        <w:rPr>
          <w:rFonts w:ascii="Andika Basic" w:hAnsi="Andika Basic"/>
          <w:color w:val="ED7D31" w:themeColor="accent2"/>
          <w:u w:val="single"/>
        </w:rPr>
        <w:t xml:space="preserve">TRANSITION VERS LE </w:t>
      </w:r>
      <w:proofErr w:type="gramStart"/>
      <w:r w:rsidRPr="006C63AB">
        <w:rPr>
          <w:rFonts w:ascii="Andika Basic" w:hAnsi="Andika Basic"/>
          <w:color w:val="ED7D31" w:themeColor="accent2"/>
          <w:u w:val="single"/>
        </w:rPr>
        <w:t>DS</w:t>
      </w:r>
      <w:r w:rsidR="00867C71">
        <w:rPr>
          <w:rFonts w:ascii="Andika Basic" w:hAnsi="Andika Basic"/>
          <w:color w:val="ED7D31" w:themeColor="accent2"/>
          <w:u w:val="single"/>
        </w:rPr>
        <w:t>:</w:t>
      </w:r>
      <w:proofErr w:type="gramEnd"/>
      <w:r w:rsidR="00867C71">
        <w:rPr>
          <w:rFonts w:ascii="Andika Basic" w:hAnsi="Andika Basic"/>
          <w:color w:val="ED7D31" w:themeColor="accent2"/>
          <w:u w:val="single"/>
        </w:rPr>
        <w:t xml:space="preserve"> aider l'élève à devenir autonome ET responsable</w:t>
      </w:r>
    </w:p>
    <w:p w14:paraId="2BE2CBE5" w14:textId="350E1AF0" w:rsidR="00D66E77" w:rsidRDefault="00867C71" w:rsidP="00D66E77">
      <w:pPr>
        <w:pStyle w:val="Paragraphedeliste"/>
        <w:numPr>
          <w:ilvl w:val="0"/>
          <w:numId w:val="2"/>
        </w:numPr>
        <w:spacing w:after="200" w:line="276" w:lineRule="auto"/>
        <w:jc w:val="both"/>
        <w:rPr>
          <w:rFonts w:ascii="Andika Basic" w:hAnsi="Andika Basic"/>
          <w:lang w:val="fr-BE"/>
        </w:rPr>
      </w:pPr>
      <w:r>
        <w:rPr>
          <w:rFonts w:ascii="Andika Basic" w:hAnsi="Andika Basic"/>
          <w:lang w:val="fr-BE"/>
        </w:rPr>
        <w:t xml:space="preserve">L'élève doit intérioriser petit à petit les bons codes à respecter en classe </w:t>
      </w:r>
      <w:r w:rsidR="00626F9C">
        <w:rPr>
          <w:rFonts w:ascii="Andika Basic" w:hAnsi="Andika Basic"/>
          <w:lang w:val="fr-BE"/>
        </w:rPr>
        <w:t>(cf. l'élève qui réussit).</w:t>
      </w:r>
    </w:p>
    <w:p w14:paraId="50471024" w14:textId="210D7674" w:rsidR="00867C71" w:rsidRDefault="00867C71" w:rsidP="00D66E77">
      <w:pPr>
        <w:pStyle w:val="Paragraphedeliste"/>
        <w:numPr>
          <w:ilvl w:val="0"/>
          <w:numId w:val="2"/>
        </w:numPr>
        <w:spacing w:after="200" w:line="276" w:lineRule="auto"/>
        <w:jc w:val="both"/>
        <w:rPr>
          <w:rFonts w:ascii="Andika Basic" w:hAnsi="Andika Basic"/>
          <w:lang w:val="fr-BE"/>
        </w:rPr>
      </w:pPr>
      <w:r>
        <w:rPr>
          <w:rFonts w:ascii="Andika Basic" w:hAnsi="Andika Basic"/>
          <w:lang w:val="fr-BE"/>
        </w:rPr>
        <w:t xml:space="preserve">Faire réfléchir les élèves (utilisation du cortex et du </w:t>
      </w:r>
      <w:proofErr w:type="spellStart"/>
      <w:r>
        <w:rPr>
          <w:rFonts w:ascii="Andika Basic" w:hAnsi="Andika Basic"/>
          <w:lang w:val="fr-BE"/>
        </w:rPr>
        <w:t>néo-cortex</w:t>
      </w:r>
      <w:proofErr w:type="spellEnd"/>
      <w:r>
        <w:rPr>
          <w:rFonts w:ascii="Andika Basic" w:hAnsi="Andika Basic"/>
          <w:lang w:val="fr-BE"/>
        </w:rPr>
        <w:t>) en leur faisant eux-mêmes faire des rappels, faire des liens.</w:t>
      </w:r>
    </w:p>
    <w:p w14:paraId="5C8EC729" w14:textId="42CB5A95" w:rsidR="00867C71" w:rsidRPr="00A62CDE" w:rsidRDefault="00626F9C" w:rsidP="00D66E77">
      <w:pPr>
        <w:pStyle w:val="Paragraphedeliste"/>
        <w:numPr>
          <w:ilvl w:val="0"/>
          <w:numId w:val="2"/>
        </w:numPr>
        <w:spacing w:after="200" w:line="276" w:lineRule="auto"/>
        <w:jc w:val="both"/>
        <w:rPr>
          <w:rFonts w:ascii="Andika Basic" w:hAnsi="Andika Basic"/>
          <w:lang w:val="fr-BE"/>
        </w:rPr>
      </w:pPr>
      <w:r>
        <w:rPr>
          <w:rFonts w:ascii="Andika Basic" w:hAnsi="Andika Basic"/>
          <w:lang w:val="fr-BE"/>
        </w:rPr>
        <w:t>Outiller l'élève en lui donnant accès à une variété de ressources</w:t>
      </w:r>
    </w:p>
    <w:sectPr w:rsidR="00867C71" w:rsidRPr="00A62C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021E0" w14:textId="77777777" w:rsidR="00590C62" w:rsidRDefault="00590C62" w:rsidP="007C4CD8">
      <w:pPr>
        <w:spacing w:after="0" w:line="240" w:lineRule="auto"/>
      </w:pPr>
      <w:r>
        <w:separator/>
      </w:r>
    </w:p>
  </w:endnote>
  <w:endnote w:type="continuationSeparator" w:id="0">
    <w:p w14:paraId="7A43580E" w14:textId="77777777" w:rsidR="00590C62" w:rsidRDefault="00590C62" w:rsidP="007C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ika Basic">
    <w:altName w:val="Times New Roman"/>
    <w:charset w:val="58"/>
    <w:family w:val="auto"/>
    <w:pitch w:val="variable"/>
    <w:sig w:usb0="00000001" w:usb1="4000204A"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D217A" w14:textId="77777777" w:rsidR="00590C62" w:rsidRDefault="00590C62" w:rsidP="007C4CD8">
      <w:pPr>
        <w:spacing w:after="0" w:line="240" w:lineRule="auto"/>
      </w:pPr>
      <w:r>
        <w:separator/>
      </w:r>
    </w:p>
  </w:footnote>
  <w:footnote w:type="continuationSeparator" w:id="0">
    <w:p w14:paraId="5522E394" w14:textId="77777777" w:rsidR="00590C62" w:rsidRDefault="00590C62" w:rsidP="007C4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42F4"/>
    <w:multiLevelType w:val="hybridMultilevel"/>
    <w:tmpl w:val="73A621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AF67C1"/>
    <w:multiLevelType w:val="hybridMultilevel"/>
    <w:tmpl w:val="7E04E1DA"/>
    <w:lvl w:ilvl="0" w:tplc="66EE1D6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170265">
    <w:abstractNumId w:val="1"/>
  </w:num>
  <w:num w:numId="2" w16cid:durableId="1003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D8"/>
    <w:rsid w:val="00483694"/>
    <w:rsid w:val="00590C62"/>
    <w:rsid w:val="00626F9C"/>
    <w:rsid w:val="007C4CD8"/>
    <w:rsid w:val="008377F4"/>
    <w:rsid w:val="00867C71"/>
    <w:rsid w:val="00A62CDE"/>
    <w:rsid w:val="00D66E77"/>
    <w:rsid w:val="00E260A6"/>
    <w:rsid w:val="00EC4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1667"/>
  <w15:chartTrackingRefBased/>
  <w15:docId w15:val="{3219BE91-E78B-48BF-A115-7E594F19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1Clair-Accentuation1">
    <w:name w:val="Grid Table 1 Light Accent 1"/>
    <w:basedOn w:val="TableauNormal"/>
    <w:uiPriority w:val="46"/>
    <w:rsid w:val="007C4C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7C4CD8"/>
    <w:pPr>
      <w:tabs>
        <w:tab w:val="center" w:pos="4536"/>
        <w:tab w:val="right" w:pos="9072"/>
      </w:tabs>
      <w:spacing w:after="0" w:line="240" w:lineRule="auto"/>
    </w:pPr>
  </w:style>
  <w:style w:type="character" w:customStyle="1" w:styleId="En-tteCar">
    <w:name w:val="En-tête Car"/>
    <w:basedOn w:val="Policepardfaut"/>
    <w:link w:val="En-tte"/>
    <w:uiPriority w:val="99"/>
    <w:rsid w:val="007C4CD8"/>
  </w:style>
  <w:style w:type="paragraph" w:styleId="Pieddepage">
    <w:name w:val="footer"/>
    <w:basedOn w:val="Normal"/>
    <w:link w:val="PieddepageCar"/>
    <w:uiPriority w:val="99"/>
    <w:unhideWhenUsed/>
    <w:rsid w:val="007C4C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CD8"/>
  </w:style>
  <w:style w:type="table" w:styleId="Grilledutableau">
    <w:name w:val="Table Grid"/>
    <w:basedOn w:val="TableauNormal"/>
    <w:uiPriority w:val="39"/>
    <w:rsid w:val="00D66E77"/>
    <w:pPr>
      <w:spacing w:after="0" w:line="240" w:lineRule="auto"/>
    </w:pPr>
    <w:rPr>
      <w:sz w:val="24"/>
      <w:szCs w:val="24"/>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6E77"/>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1019</Words>
  <Characters>5608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 Clerck</dc:creator>
  <cp:keywords/>
  <dc:description/>
  <cp:lastModifiedBy>Coordination ACACIA</cp:lastModifiedBy>
  <cp:revision>2</cp:revision>
  <dcterms:created xsi:type="dcterms:W3CDTF">2025-07-08T09:01:00Z</dcterms:created>
  <dcterms:modified xsi:type="dcterms:W3CDTF">2025-07-08T09:01:00Z</dcterms:modified>
</cp:coreProperties>
</file>